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ADB52">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0"/>
          <w:sz w:val="44"/>
          <w:szCs w:val="44"/>
          <w:lang w:val="en-US" w:eastAsia="zh-CN"/>
        </w:rPr>
      </w:pPr>
    </w:p>
    <w:p w14:paraId="4735164A">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0"/>
          <w:sz w:val="44"/>
          <w:szCs w:val="44"/>
          <w:lang w:val="en-US" w:eastAsia="zh-CN"/>
        </w:rPr>
      </w:pPr>
    </w:p>
    <w:p w14:paraId="09AC137B">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0"/>
          <w:sz w:val="44"/>
          <w:szCs w:val="44"/>
          <w:lang w:val="en-US" w:eastAsia="zh-CN"/>
        </w:rPr>
      </w:pPr>
      <w:r>
        <w:rPr>
          <w:rFonts w:hint="default" w:ascii="Times New Roman" w:hAnsi="Times New Roman" w:eastAsia="方正小标宋_GBK" w:cs="Times New Roman"/>
          <w:spacing w:val="0"/>
          <w:sz w:val="44"/>
          <w:szCs w:val="44"/>
          <w:lang w:val="en-US" w:eastAsia="zh-CN"/>
        </w:rPr>
        <w:t>州国资委</w:t>
      </w:r>
      <w:r>
        <w:rPr>
          <w:rFonts w:hint="default" w:ascii="Times New Roman" w:hAnsi="Times New Roman" w:eastAsia="方正小标宋_GBK" w:cs="Times New Roman"/>
          <w:spacing w:val="0"/>
          <w:sz w:val="44"/>
          <w:szCs w:val="44"/>
          <w:lang w:val="en" w:eastAsia="zh-CN"/>
        </w:rPr>
        <w:t>2025</w:t>
      </w:r>
      <w:r>
        <w:rPr>
          <w:rFonts w:hint="eastAsia" w:ascii="Times New Roman" w:hAnsi="Times New Roman" w:eastAsia="方正小标宋_GBK" w:cs="Times New Roman"/>
          <w:spacing w:val="0"/>
          <w:sz w:val="44"/>
          <w:szCs w:val="44"/>
          <w:lang w:val="en" w:eastAsia="zh-CN"/>
        </w:rPr>
        <w:t>年度</w:t>
      </w:r>
      <w:r>
        <w:rPr>
          <w:rFonts w:hint="default" w:ascii="Times New Roman" w:hAnsi="Times New Roman" w:eastAsia="方正小标宋_GBK" w:cs="Times New Roman"/>
          <w:spacing w:val="0"/>
          <w:sz w:val="44"/>
          <w:szCs w:val="44"/>
          <w:lang w:val="en-US" w:eastAsia="zh-CN"/>
        </w:rPr>
        <w:t>法治政府建设</w:t>
      </w:r>
    </w:p>
    <w:p w14:paraId="30103CC4">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0"/>
          <w:sz w:val="44"/>
          <w:szCs w:val="44"/>
          <w:lang w:eastAsia="zh-CN"/>
        </w:rPr>
      </w:pPr>
      <w:r>
        <w:rPr>
          <w:rFonts w:hint="default" w:ascii="Times New Roman" w:hAnsi="Times New Roman" w:eastAsia="方正小标宋_GBK" w:cs="Times New Roman"/>
          <w:spacing w:val="0"/>
          <w:sz w:val="44"/>
          <w:szCs w:val="44"/>
          <w:lang w:val="en-US" w:eastAsia="zh-CN"/>
        </w:rPr>
        <w:t>工作</w:t>
      </w:r>
      <w:r>
        <w:rPr>
          <w:rFonts w:hint="eastAsia" w:ascii="Times New Roman" w:hAnsi="Times New Roman" w:eastAsia="方正小标宋_GBK" w:cs="Times New Roman"/>
          <w:spacing w:val="0"/>
          <w:sz w:val="44"/>
          <w:szCs w:val="44"/>
          <w:lang w:val="en-US" w:eastAsia="zh-CN"/>
        </w:rPr>
        <w:t>情况</w:t>
      </w:r>
      <w:r>
        <w:rPr>
          <w:rFonts w:hint="default" w:ascii="Times New Roman" w:hAnsi="Times New Roman" w:eastAsia="方正小标宋_GBK" w:cs="Times New Roman"/>
          <w:spacing w:val="0"/>
          <w:sz w:val="44"/>
          <w:szCs w:val="44"/>
          <w:lang w:val="en-US" w:eastAsia="zh-CN"/>
        </w:rPr>
        <w:t>报告</w:t>
      </w:r>
    </w:p>
    <w:p w14:paraId="13820FB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
        </w:rPr>
      </w:pPr>
    </w:p>
    <w:p w14:paraId="027121E0">
      <w:pPr>
        <w:keepNext w:val="0"/>
        <w:keepLines w:val="0"/>
        <w:pageBreakBefore w:val="0"/>
        <w:kinsoku/>
        <w:wordWrap w:val="0"/>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2025年，州国资委在</w:t>
      </w:r>
      <w:r>
        <w:rPr>
          <w:rFonts w:hint="eastAsia" w:ascii="Times New Roman" w:hAnsi="Times New Roman" w:eastAsia="方正仿宋_GBK" w:cs="Times New Roman"/>
          <w:sz w:val="32"/>
          <w:szCs w:val="32"/>
          <w:lang w:val="en-US" w:eastAsia="zh-CN"/>
        </w:rPr>
        <w:t>巴</w:t>
      </w:r>
      <w:r>
        <w:rPr>
          <w:rFonts w:hint="default" w:ascii="Times New Roman" w:hAnsi="Times New Roman" w:eastAsia="方正仿宋_GBK" w:cs="Times New Roman"/>
          <w:sz w:val="32"/>
          <w:szCs w:val="32"/>
          <w:lang w:val="en-US" w:eastAsia="zh-CN"/>
        </w:rPr>
        <w:t>州党委、</w:t>
      </w:r>
      <w:r>
        <w:rPr>
          <w:rFonts w:hint="eastAsia"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lang w:val="en-US" w:eastAsia="zh-CN"/>
        </w:rPr>
        <w:t>政府的坚强领导下，始终坚持以习近平新时代中国特色社会主义思想为指导，深入贯彻习近平法治思想，全面落实党中央、国务院及自治区、自治州关于法治政府建设的决策部署，紧扣国资国企改革发展，将法治建设贯穿国资监管、企业经营全过程，扎实推进法治政府建设各项工作落地见效。现将本年度法治政府建设情况报告如下：</w:t>
      </w:r>
    </w:p>
    <w:p w14:paraId="4E7FAB23">
      <w:pPr>
        <w:keepNext w:val="0"/>
        <w:keepLines w:val="0"/>
        <w:pageBreakBefore w:val="0"/>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一、深化法治</w:t>
      </w:r>
      <w:r>
        <w:rPr>
          <w:rFonts w:hint="eastAsia" w:ascii="方正黑体_GBK" w:hAnsi="方正黑体_GBK" w:eastAsia="方正黑体_GBK" w:cs="方正黑体_GBK"/>
          <w:sz w:val="32"/>
          <w:szCs w:val="32"/>
          <w:lang w:eastAsia="zh-CN"/>
        </w:rPr>
        <w:t>宣传</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u w:val="none"/>
        </w:rPr>
        <w:t>厚植</w:t>
      </w:r>
      <w:r>
        <w:rPr>
          <w:rFonts w:hint="eastAsia" w:ascii="方正黑体_GBK" w:hAnsi="方正黑体_GBK" w:eastAsia="方正黑体_GBK" w:cs="方正黑体_GBK"/>
          <w:sz w:val="32"/>
          <w:szCs w:val="32"/>
        </w:rPr>
        <w:t>国资</w:t>
      </w:r>
      <w:r>
        <w:rPr>
          <w:rFonts w:hint="eastAsia" w:ascii="方正黑体_GBK" w:hAnsi="方正黑体_GBK" w:eastAsia="方正黑体_GBK" w:cs="方正黑体_GBK"/>
          <w:sz w:val="32"/>
          <w:szCs w:val="32"/>
          <w:lang w:eastAsia="zh-CN"/>
        </w:rPr>
        <w:t>国企</w:t>
      </w:r>
      <w:r>
        <w:rPr>
          <w:rFonts w:hint="eastAsia" w:ascii="方正黑体_GBK" w:hAnsi="方正黑体_GBK" w:eastAsia="方正黑体_GBK" w:cs="方正黑体_GBK"/>
          <w:sz w:val="32"/>
          <w:szCs w:val="32"/>
        </w:rPr>
        <w:t>法治</w:t>
      </w:r>
      <w:r>
        <w:rPr>
          <w:rFonts w:hint="eastAsia" w:ascii="方正黑体_GBK" w:hAnsi="方正黑体_GBK" w:eastAsia="方正黑体_GBK" w:cs="方正黑体_GBK"/>
          <w:sz w:val="32"/>
          <w:szCs w:val="32"/>
          <w:lang w:eastAsia="zh-CN"/>
        </w:rPr>
        <w:t>文化</w:t>
      </w:r>
    </w:p>
    <w:p w14:paraId="5C31FCF4">
      <w:pPr>
        <w:keepNext w:val="0"/>
        <w:keepLines w:val="0"/>
        <w:pageBreakBefore w:val="0"/>
        <w:kinsoku/>
        <w:wordWrap w:val="0"/>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bCs/>
          <w:sz w:val="32"/>
          <w:szCs w:val="32"/>
        </w:rPr>
        <w:t>领导带头学法，压实普法责任</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将习近平法治思想纳入党委理论学习中心组和企业党组织学习核心内容，领导班子成员带头研学，撰写学习心得，引领全系统形成浓厚学法氛围。</w:t>
      </w:r>
      <w:r>
        <w:rPr>
          <w:rFonts w:hint="eastAsia" w:ascii="Times New Roman" w:hAnsi="Times New Roman" w:eastAsia="方正仿宋_GBK" w:cs="Times New Roman"/>
          <w:sz w:val="32"/>
          <w:szCs w:val="32"/>
          <w:lang w:eastAsia="zh-CN"/>
        </w:rPr>
        <w:t>党政主要领导及企业主要负责人</w:t>
      </w:r>
      <w:r>
        <w:rPr>
          <w:rFonts w:hint="default" w:ascii="Times New Roman" w:hAnsi="Times New Roman" w:eastAsia="方正仿宋_GBK" w:cs="Times New Roman"/>
          <w:sz w:val="32"/>
          <w:szCs w:val="32"/>
        </w:rPr>
        <w:t>严格落实法治建设第一责任人职责，健全述法报告制度，</w:t>
      </w:r>
      <w:r>
        <w:rPr>
          <w:rFonts w:hint="eastAsia" w:ascii="Times New Roman" w:hAnsi="Times New Roman" w:eastAsia="方正仿宋_GBK" w:cs="Times New Roman"/>
          <w:sz w:val="32"/>
          <w:szCs w:val="32"/>
          <w:lang w:eastAsia="zh-CN"/>
        </w:rPr>
        <w:t>州属国有</w:t>
      </w:r>
      <w:r>
        <w:rPr>
          <w:rFonts w:hint="default" w:ascii="Times New Roman" w:hAnsi="Times New Roman" w:eastAsia="方正仿宋_GBK" w:cs="Times New Roman"/>
          <w:sz w:val="32"/>
          <w:szCs w:val="32"/>
        </w:rPr>
        <w:t>企业主要负责人</w:t>
      </w:r>
      <w:r>
        <w:rPr>
          <w:rFonts w:hint="eastAsia" w:ascii="Times New Roman" w:hAnsi="Times New Roman" w:eastAsia="方正仿宋_GBK" w:cs="Times New Roman"/>
          <w:sz w:val="32"/>
          <w:szCs w:val="32"/>
          <w:lang w:eastAsia="zh-CN"/>
        </w:rPr>
        <w:t>均已书面报告</w:t>
      </w:r>
      <w:r>
        <w:rPr>
          <w:rFonts w:hint="default" w:ascii="Times New Roman" w:hAnsi="Times New Roman" w:eastAsia="方正仿宋_GBK" w:cs="Times New Roman"/>
          <w:sz w:val="32"/>
          <w:szCs w:val="32"/>
        </w:rPr>
        <w:t>年度述法</w:t>
      </w:r>
      <w:r>
        <w:rPr>
          <w:rFonts w:hint="eastAsia" w:ascii="Times New Roman" w:hAnsi="Times New Roman" w:eastAsia="方正仿宋_GBK" w:cs="Times New Roman"/>
          <w:sz w:val="32"/>
          <w:szCs w:val="32"/>
          <w:lang w:eastAsia="zh-CN"/>
        </w:rPr>
        <w:t>情况</w:t>
      </w:r>
      <w:r>
        <w:rPr>
          <w:rFonts w:hint="default" w:ascii="Times New Roman" w:hAnsi="Times New Roman" w:eastAsia="方正仿宋_GBK" w:cs="Times New Roman"/>
          <w:sz w:val="32"/>
          <w:szCs w:val="32"/>
        </w:rPr>
        <w:t>，并逐级梯次推动述法活动向各级子企业</w:t>
      </w:r>
      <w:r>
        <w:rPr>
          <w:rFonts w:hint="eastAsia" w:ascii="Times New Roman" w:hAnsi="Times New Roman" w:eastAsia="方正仿宋_GBK" w:cs="Times New Roman"/>
          <w:sz w:val="32"/>
          <w:szCs w:val="32"/>
          <w:lang w:eastAsia="zh-CN"/>
        </w:rPr>
        <w:t>延伸</w:t>
      </w:r>
      <w:r>
        <w:rPr>
          <w:rFonts w:hint="default" w:ascii="Times New Roman" w:hAnsi="Times New Roman" w:eastAsia="方正仿宋_GBK" w:cs="Times New Roman"/>
          <w:sz w:val="32"/>
          <w:szCs w:val="32"/>
        </w:rPr>
        <w:t>覆盖。</w:t>
      </w:r>
    </w:p>
    <w:p w14:paraId="02264D16">
      <w:pPr>
        <w:keepNext w:val="0"/>
        <w:keepLines w:val="0"/>
        <w:pageBreakBefore w:val="0"/>
        <w:kinsoku/>
        <w:wordWrap w:val="0"/>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bCs/>
          <w:sz w:val="32"/>
          <w:szCs w:val="32"/>
          <w:lang w:val="en-US" w:eastAsia="zh-CN"/>
        </w:rPr>
        <w:t>全员尊法守法，丰富普法形式</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rPr>
        <w:t>组织国资国企系统</w:t>
      </w:r>
      <w:r>
        <w:rPr>
          <w:rFonts w:hint="eastAsia" w:ascii="Times New Roman" w:hAnsi="Times New Roman" w:eastAsia="方正仿宋_GBK" w:cs="Times New Roman"/>
          <w:sz w:val="32"/>
          <w:szCs w:val="32"/>
          <w:lang w:eastAsia="zh-CN"/>
        </w:rPr>
        <w:t>多种形式</w:t>
      </w:r>
      <w:r>
        <w:rPr>
          <w:rFonts w:hint="default" w:ascii="Times New Roman" w:hAnsi="Times New Roman" w:eastAsia="方正仿宋_GBK" w:cs="Times New Roman"/>
          <w:sz w:val="32"/>
          <w:szCs w:val="32"/>
        </w:rPr>
        <w:t>广泛学习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宪法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民法典</w:t>
      </w:r>
      <w:r>
        <w:rPr>
          <w:rFonts w:hint="eastAsia" w:ascii="Times New Roman" w:hAnsi="Times New Roman" w:eastAsia="方正仿宋_GBK" w:cs="Times New Roman"/>
          <w:sz w:val="32"/>
          <w:szCs w:val="32"/>
          <w:lang w:eastAsia="zh-CN"/>
        </w:rPr>
        <w:t>》《公司法》《</w:t>
      </w:r>
      <w:r>
        <w:rPr>
          <w:rFonts w:hint="default" w:ascii="Times New Roman" w:hAnsi="Times New Roman" w:eastAsia="方正仿宋_GBK" w:cs="Times New Roman"/>
          <w:sz w:val="32"/>
          <w:szCs w:val="32"/>
        </w:rPr>
        <w:t>企业国有资产法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等法律法规及国资监管政策文件，结合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12・4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国家宪法日、宪法宣传周、宪法法律宣传月等重要节点</w:t>
      </w:r>
      <w:r>
        <w:rPr>
          <w:rFonts w:hint="eastAsia" w:ascii="Times New Roman" w:hAnsi="Times New Roman" w:eastAsia="方正仿宋_GBK" w:cs="Times New Roman"/>
          <w:sz w:val="32"/>
          <w:szCs w:val="32"/>
          <w:lang w:eastAsia="zh-CN"/>
        </w:rPr>
        <w:t>、时期</w:t>
      </w:r>
      <w:r>
        <w:rPr>
          <w:rFonts w:hint="default" w:ascii="Times New Roman" w:hAnsi="Times New Roman" w:eastAsia="方正仿宋_GBK" w:cs="Times New Roman"/>
          <w:sz w:val="32"/>
          <w:szCs w:val="32"/>
        </w:rPr>
        <w:t>，开展群众性普法教育活动，营造</w:t>
      </w:r>
      <w:r>
        <w:rPr>
          <w:rFonts w:hint="eastAsia" w:ascii="Times New Roman" w:hAnsi="Times New Roman" w:eastAsia="方正仿宋_GBK" w:cs="Times New Roman"/>
          <w:sz w:val="32"/>
          <w:szCs w:val="32"/>
          <w:lang w:eastAsia="zh-CN"/>
        </w:rPr>
        <w:t>人人“</w:t>
      </w:r>
      <w:r>
        <w:rPr>
          <w:rFonts w:hint="default" w:ascii="Times New Roman" w:hAnsi="Times New Roman" w:eastAsia="方正仿宋_GBK" w:cs="Times New Roman"/>
          <w:sz w:val="32"/>
          <w:szCs w:val="32"/>
        </w:rPr>
        <w:t>尊法、学法、守法、用法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的法治</w:t>
      </w:r>
      <w:r>
        <w:rPr>
          <w:rFonts w:hint="eastAsia" w:ascii="Times New Roman" w:hAnsi="Times New Roman" w:eastAsia="方正仿宋_GBK" w:cs="Times New Roman"/>
          <w:sz w:val="32"/>
          <w:szCs w:val="32"/>
          <w:lang w:eastAsia="zh-CN"/>
        </w:rPr>
        <w:t>氛围</w:t>
      </w:r>
      <w:r>
        <w:rPr>
          <w:rFonts w:hint="default" w:ascii="Times New Roman" w:hAnsi="Times New Roman" w:eastAsia="方正仿宋_GBK" w:cs="Times New Roman"/>
          <w:sz w:val="32"/>
          <w:szCs w:val="32"/>
        </w:rPr>
        <w:t>。期间，州国资委党委书记以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学习宣传贯彻习近平法治思想，推动宪法深入人心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为主题开展专题法治宣讲；国信</w:t>
      </w:r>
      <w:r>
        <w:rPr>
          <w:rFonts w:hint="eastAsia" w:ascii="Times New Roman" w:hAnsi="Times New Roman" w:eastAsia="方正仿宋_GBK" w:cs="Times New Roman"/>
          <w:sz w:val="32"/>
          <w:szCs w:val="32"/>
          <w:lang w:eastAsia="zh-CN"/>
        </w:rPr>
        <w:t>集团</w:t>
      </w:r>
      <w:r>
        <w:rPr>
          <w:rFonts w:hint="default" w:ascii="Times New Roman" w:hAnsi="Times New Roman" w:eastAsia="方正仿宋_GBK" w:cs="Times New Roman"/>
          <w:sz w:val="32"/>
          <w:szCs w:val="32"/>
        </w:rPr>
        <w:t>公司</w:t>
      </w:r>
      <w:r>
        <w:rPr>
          <w:rFonts w:hint="eastAsia" w:ascii="Times New Roman" w:hAnsi="Times New Roman" w:eastAsia="方正仿宋_GBK" w:cs="Times New Roman"/>
          <w:sz w:val="32"/>
          <w:szCs w:val="32"/>
          <w:lang w:eastAsia="zh-CN"/>
        </w:rPr>
        <w:t>通过</w:t>
      </w:r>
      <w:r>
        <w:rPr>
          <w:rFonts w:hint="default" w:ascii="Times New Roman" w:hAnsi="Times New Roman" w:eastAsia="方正仿宋_GBK" w:cs="Times New Roman"/>
          <w:sz w:val="32"/>
          <w:szCs w:val="32"/>
        </w:rPr>
        <w:t>法治文化走廊，实现法治宣传与日常工作深度融合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天苗</w:t>
      </w:r>
      <w:r>
        <w:rPr>
          <w:rFonts w:hint="eastAsia" w:ascii="Times New Roman" w:hAnsi="Times New Roman" w:eastAsia="方正仿宋_GBK" w:cs="Times New Roman"/>
          <w:sz w:val="32"/>
          <w:szCs w:val="32"/>
          <w:lang w:eastAsia="zh-CN"/>
        </w:rPr>
        <w:t>集团公司以</w:t>
      </w:r>
      <w:r>
        <w:rPr>
          <w:rFonts w:hint="default" w:ascii="Times New Roman" w:hAnsi="Times New Roman" w:eastAsia="方正仿宋_GBK" w:cs="Times New Roman"/>
          <w:sz w:val="32"/>
          <w:szCs w:val="32"/>
        </w:rPr>
        <w:t>电子法治月报</w:t>
      </w:r>
      <w:r>
        <w:rPr>
          <w:rFonts w:hint="eastAsia" w:ascii="Times New Roman" w:hAnsi="Times New Roman" w:eastAsia="方正仿宋_GBK" w:cs="Times New Roman"/>
          <w:sz w:val="32"/>
          <w:szCs w:val="32"/>
          <w:lang w:eastAsia="zh-CN"/>
        </w:rPr>
        <w:t>形式普及法治知识</w:t>
      </w:r>
      <w:r>
        <w:rPr>
          <w:rFonts w:hint="default" w:ascii="Times New Roman" w:hAnsi="Times New Roman" w:eastAsia="方正仿宋_GBK" w:cs="Times New Roman"/>
          <w:sz w:val="32"/>
          <w:szCs w:val="32"/>
        </w:rPr>
        <w:t>，沙依东公司</w:t>
      </w:r>
      <w:r>
        <w:rPr>
          <w:rFonts w:hint="eastAsia" w:ascii="Times New Roman" w:hAnsi="Times New Roman" w:eastAsia="方正仿宋_GBK" w:cs="Times New Roman"/>
          <w:sz w:val="32"/>
          <w:szCs w:val="32"/>
          <w:lang w:eastAsia="zh-CN"/>
        </w:rPr>
        <w:t>特</w:t>
      </w:r>
      <w:r>
        <w:rPr>
          <w:rFonts w:hint="default" w:ascii="Times New Roman" w:hAnsi="Times New Roman" w:eastAsia="方正仿宋_GBK" w:cs="Times New Roman"/>
          <w:sz w:val="32"/>
          <w:szCs w:val="32"/>
        </w:rPr>
        <w:t>邀</w:t>
      </w:r>
      <w:r>
        <w:rPr>
          <w:rFonts w:hint="eastAsia" w:ascii="Times New Roman" w:hAnsi="Times New Roman" w:eastAsia="方正仿宋_GBK" w:cs="Times New Roman"/>
          <w:sz w:val="32"/>
          <w:szCs w:val="32"/>
          <w:lang w:eastAsia="zh-CN"/>
        </w:rPr>
        <w:t>顾问</w:t>
      </w:r>
      <w:r>
        <w:rPr>
          <w:rFonts w:hint="default" w:ascii="Times New Roman" w:hAnsi="Times New Roman" w:eastAsia="方正仿宋_GBK" w:cs="Times New Roman"/>
          <w:sz w:val="32"/>
          <w:szCs w:val="32"/>
        </w:rPr>
        <w:t>律师举办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法治强企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大讲堂，</w:t>
      </w:r>
      <w:r>
        <w:rPr>
          <w:rFonts w:hint="eastAsia" w:ascii="Times New Roman" w:hAnsi="Times New Roman" w:eastAsia="方正仿宋_GBK" w:cs="Times New Roman"/>
          <w:sz w:val="32"/>
          <w:szCs w:val="32"/>
          <w:lang w:eastAsia="zh-CN"/>
        </w:rPr>
        <w:t>以集中宣传促进法治教育深入推进</w:t>
      </w:r>
      <w:r>
        <w:rPr>
          <w:rFonts w:hint="default" w:ascii="Times New Roman" w:hAnsi="Times New Roman" w:eastAsia="方正仿宋_GBK" w:cs="Times New Roman"/>
          <w:sz w:val="32"/>
          <w:szCs w:val="32"/>
        </w:rPr>
        <w:t>。</w:t>
      </w:r>
    </w:p>
    <w:p w14:paraId="4A366C74">
      <w:pPr>
        <w:keepNext w:val="0"/>
        <w:keepLines w:val="0"/>
        <w:pageBreakBefore w:val="0"/>
        <w:kinsoku/>
        <w:wordWrap w:val="0"/>
        <w:overflowPunct/>
        <w:topLinePunct w:val="0"/>
        <w:autoSpaceDE/>
        <w:autoSpaceDN/>
        <w:bidi w:val="0"/>
        <w:adjustRightInd/>
        <w:snapToGrid/>
        <w:spacing w:beforeAutospacing="0" w:afterAutospacing="0" w:line="56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二、完善制度体系，提升国资监管</w:t>
      </w:r>
      <w:r>
        <w:rPr>
          <w:rFonts w:hint="eastAsia" w:ascii="方正黑体_GBK" w:hAnsi="方正黑体_GBK" w:eastAsia="方正黑体_GBK" w:cs="方正黑体_GBK"/>
          <w:sz w:val="32"/>
          <w:szCs w:val="32"/>
          <w:lang w:eastAsia="zh-CN"/>
        </w:rPr>
        <w:t>履职</w:t>
      </w:r>
      <w:r>
        <w:rPr>
          <w:rFonts w:hint="default" w:ascii="方正黑体_GBK" w:hAnsi="方正黑体_GBK" w:eastAsia="方正黑体_GBK" w:cs="方正黑体_GBK"/>
          <w:sz w:val="32"/>
          <w:szCs w:val="32"/>
        </w:rPr>
        <w:t>能力</w:t>
      </w:r>
    </w:p>
    <w:p w14:paraId="425E63DA">
      <w:pPr>
        <w:keepNext w:val="0"/>
        <w:keepLines w:val="0"/>
        <w:pageBreakBefore w:val="0"/>
        <w:kinsoku/>
        <w:wordWrap w:val="0"/>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bCs/>
          <w:sz w:val="32"/>
          <w:szCs w:val="32"/>
          <w:lang w:val="en-US" w:eastAsia="zh-CN"/>
        </w:rPr>
        <w:t>健全监管制度，</w:t>
      </w:r>
      <w:r>
        <w:rPr>
          <w:rFonts w:hint="eastAsia" w:ascii="Times New Roman" w:hAnsi="Times New Roman" w:eastAsia="方正仿宋_GBK" w:cs="Times New Roman"/>
          <w:b/>
          <w:bCs/>
          <w:sz w:val="32"/>
          <w:szCs w:val="32"/>
          <w:lang w:val="en-US" w:eastAsia="zh-CN"/>
        </w:rPr>
        <w:t>划清红线底线。</w:t>
      </w:r>
      <w:r>
        <w:rPr>
          <w:rFonts w:hint="default" w:ascii="Times New Roman" w:hAnsi="Times New Roman" w:eastAsia="方正仿宋_GBK" w:cs="Times New Roman"/>
          <w:sz w:val="32"/>
          <w:szCs w:val="32"/>
        </w:rPr>
        <w:t>围绕国有企业领导人员管理、</w:t>
      </w:r>
      <w:r>
        <w:rPr>
          <w:rFonts w:hint="eastAsia" w:ascii="Times New Roman" w:hAnsi="Times New Roman" w:eastAsia="方正仿宋_GBK" w:cs="Times New Roman"/>
          <w:sz w:val="32"/>
          <w:szCs w:val="32"/>
          <w:lang w:eastAsia="zh-CN"/>
        </w:rPr>
        <w:t>经营</w:t>
      </w:r>
      <w:r>
        <w:rPr>
          <w:rFonts w:hint="default" w:ascii="Times New Roman" w:hAnsi="Times New Roman" w:eastAsia="方正仿宋_GBK" w:cs="Times New Roman"/>
          <w:sz w:val="32"/>
          <w:szCs w:val="32"/>
        </w:rPr>
        <w:t>投资监管、</w:t>
      </w:r>
      <w:r>
        <w:rPr>
          <w:rFonts w:hint="eastAsia" w:ascii="Times New Roman" w:hAnsi="Times New Roman" w:eastAsia="方正仿宋_GBK" w:cs="Times New Roman"/>
          <w:sz w:val="32"/>
          <w:szCs w:val="32"/>
          <w:lang w:eastAsia="zh-CN"/>
        </w:rPr>
        <w:t>企业</w:t>
      </w:r>
      <w:r>
        <w:rPr>
          <w:rFonts w:hint="default" w:ascii="Times New Roman" w:hAnsi="Times New Roman" w:eastAsia="方正仿宋_GBK" w:cs="Times New Roman"/>
          <w:sz w:val="32"/>
          <w:szCs w:val="32"/>
        </w:rPr>
        <w:t>财务监督等核心工作，完善制度体系建设，先后制定</w:t>
      </w:r>
      <w:r>
        <w:rPr>
          <w:rFonts w:hint="eastAsia" w:ascii="Times New Roman" w:hAnsi="Times New Roman" w:eastAsia="方正仿宋_GBK" w:cs="Times New Roman"/>
          <w:sz w:val="32"/>
          <w:szCs w:val="32"/>
          <w:lang w:eastAsia="zh-CN"/>
        </w:rPr>
        <w:t>或修订</w:t>
      </w:r>
      <w:r>
        <w:rPr>
          <w:rFonts w:hint="default" w:ascii="Times New Roman" w:hAnsi="Times New Roman" w:eastAsia="方正仿宋_GBK" w:cs="Times New Roman"/>
          <w:sz w:val="32"/>
          <w:szCs w:val="32"/>
        </w:rPr>
        <w:t>《监管企业主业管理办法》《监管企业投资监督管理办法》《负责人经营业绩考核办法》《负责人薪酬管理办法》《工资总额管理办法》等，</w:t>
      </w:r>
      <w:r>
        <w:rPr>
          <w:rFonts w:hint="default" w:ascii="Times New Roman" w:hAnsi="Times New Roman" w:eastAsia="方正仿宋_GBK" w:cs="Times New Roman"/>
          <w:sz w:val="32"/>
          <w:szCs w:val="32"/>
          <w:highlight w:val="none"/>
          <w:lang w:val="en-US" w:eastAsia="zh-CN"/>
        </w:rPr>
        <w:t>优化分类考核评价体系，强化特殊事项清单管理，形成</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12+X</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考核指标体系，完善薪酬分配监管机制，强化与业绩考核的紧密联动，实现</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业绩升、薪酬升，业绩降、薪酬降</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不断优化国有资产配置效率，严防国有资产流失</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国资监管</w:t>
      </w:r>
      <w:r>
        <w:rPr>
          <w:rFonts w:hint="default" w:ascii="Times New Roman" w:hAnsi="Times New Roman" w:eastAsia="方正仿宋_GBK" w:cs="Times New Roman"/>
          <w:sz w:val="32"/>
          <w:szCs w:val="32"/>
        </w:rPr>
        <w:t>水平</w:t>
      </w:r>
      <w:r>
        <w:rPr>
          <w:rFonts w:hint="eastAsia" w:ascii="Times New Roman" w:hAnsi="Times New Roman" w:eastAsia="方正仿宋_GBK" w:cs="Times New Roman"/>
          <w:sz w:val="32"/>
          <w:szCs w:val="32"/>
          <w:lang w:eastAsia="zh-CN"/>
        </w:rPr>
        <w:t>持续提升</w:t>
      </w:r>
      <w:r>
        <w:rPr>
          <w:rFonts w:hint="default" w:ascii="Times New Roman" w:hAnsi="Times New Roman" w:eastAsia="方正仿宋_GBK" w:cs="Times New Roman"/>
          <w:sz w:val="32"/>
          <w:szCs w:val="32"/>
          <w:lang w:val="en-US" w:eastAsia="zh-CN"/>
        </w:rPr>
        <w:t>。</w:t>
      </w:r>
    </w:p>
    <w:p w14:paraId="05D04652">
      <w:pPr>
        <w:keepNext w:val="0"/>
        <w:keepLines w:val="0"/>
        <w:pageBreakBefore w:val="0"/>
        <w:kinsoku/>
        <w:wordWrap w:val="0"/>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bCs/>
          <w:sz w:val="32"/>
          <w:szCs w:val="32"/>
          <w:lang w:val="en-US" w:eastAsia="zh-CN"/>
        </w:rPr>
        <w:t>规范决策程序，防范</w:t>
      </w:r>
      <w:r>
        <w:rPr>
          <w:rFonts w:hint="eastAsia" w:ascii="Times New Roman" w:hAnsi="Times New Roman" w:eastAsia="方正仿宋_GBK" w:cs="Times New Roman"/>
          <w:b/>
          <w:bCs/>
          <w:sz w:val="32"/>
          <w:szCs w:val="32"/>
          <w:lang w:val="en-US" w:eastAsia="zh-CN"/>
        </w:rPr>
        <w:t>法治</w:t>
      </w:r>
      <w:r>
        <w:rPr>
          <w:rFonts w:hint="default" w:ascii="Times New Roman" w:hAnsi="Times New Roman" w:eastAsia="方正仿宋_GBK" w:cs="Times New Roman"/>
          <w:b/>
          <w:bCs/>
          <w:sz w:val="32"/>
          <w:szCs w:val="32"/>
          <w:lang w:val="en-US" w:eastAsia="zh-CN"/>
        </w:rPr>
        <w:t>风险</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rPr>
        <w:t>严格执行《重大行政决策程序暂行条例》</w:t>
      </w:r>
      <w:r>
        <w:rPr>
          <w:rFonts w:hint="eastAsia" w:ascii="Times New Roman" w:hAnsi="Times New Roman" w:eastAsia="方正仿宋_GBK" w:cs="Times New Roman"/>
          <w:sz w:val="32"/>
          <w:szCs w:val="32"/>
          <w:u w:val="none"/>
          <w:lang w:eastAsia="zh-CN"/>
        </w:rPr>
        <w:t>、“三重一大”事项决策制度</w:t>
      </w:r>
      <w:r>
        <w:rPr>
          <w:rFonts w:hint="default" w:ascii="Times New Roman" w:hAnsi="Times New Roman" w:eastAsia="方正仿宋_GBK" w:cs="Times New Roman"/>
          <w:sz w:val="32"/>
          <w:szCs w:val="32"/>
          <w:u w:val="none"/>
        </w:rPr>
        <w:t>，对</w:t>
      </w:r>
      <w:r>
        <w:rPr>
          <w:rFonts w:hint="default" w:ascii="Times New Roman" w:hAnsi="Times New Roman" w:eastAsia="方正仿宋_GBK" w:cs="Times New Roman"/>
          <w:sz w:val="32"/>
          <w:szCs w:val="32"/>
        </w:rPr>
        <w:t>涉及国资国企改革发展的重大事项，坚持集体审议、科学评估、合法性审查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三步走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，确保决策科学民主合法。</w:t>
      </w:r>
      <w:r>
        <w:rPr>
          <w:rFonts w:hint="eastAsia" w:ascii="Times New Roman" w:hAnsi="Times New Roman" w:eastAsia="方正仿宋_GBK" w:cs="Times New Roman"/>
          <w:sz w:val="32"/>
          <w:szCs w:val="32"/>
          <w:lang w:eastAsia="zh-CN"/>
        </w:rPr>
        <w:t>推进</w:t>
      </w:r>
      <w:r>
        <w:rPr>
          <w:rFonts w:hint="default" w:ascii="Times New Roman" w:hAnsi="Times New Roman" w:eastAsia="方正仿宋_GBK" w:cs="Times New Roman"/>
          <w:sz w:val="32"/>
          <w:szCs w:val="32"/>
        </w:rPr>
        <w:t>法律顾问制度</w:t>
      </w:r>
      <w:r>
        <w:rPr>
          <w:rFonts w:hint="eastAsia" w:ascii="Times New Roman" w:hAnsi="Times New Roman" w:eastAsia="方正仿宋_GBK" w:cs="Times New Roman"/>
          <w:sz w:val="32"/>
          <w:szCs w:val="32"/>
          <w:lang w:eastAsia="zh-CN"/>
        </w:rPr>
        <w:t>向各级企业延伸</w:t>
      </w:r>
      <w:r>
        <w:rPr>
          <w:rFonts w:hint="default" w:ascii="Times New Roman" w:hAnsi="Times New Roman" w:eastAsia="方正仿宋_GBK" w:cs="Times New Roman"/>
          <w:sz w:val="32"/>
          <w:szCs w:val="32"/>
        </w:rPr>
        <w:t>，推动</w:t>
      </w:r>
      <w:r>
        <w:rPr>
          <w:rFonts w:hint="eastAsia" w:ascii="Times New Roman" w:hAnsi="Times New Roman" w:eastAsia="方正仿宋_GBK" w:cs="Times New Roman"/>
          <w:sz w:val="32"/>
          <w:szCs w:val="32"/>
          <w:lang w:eastAsia="zh-CN"/>
        </w:rPr>
        <w:t>法律从业人员</w:t>
      </w:r>
      <w:r>
        <w:rPr>
          <w:rFonts w:hint="default" w:ascii="Times New Roman" w:hAnsi="Times New Roman" w:eastAsia="方正仿宋_GBK" w:cs="Times New Roman"/>
          <w:sz w:val="32"/>
          <w:szCs w:val="32"/>
        </w:rPr>
        <w:t>实质性参与企业</w:t>
      </w:r>
      <w:r>
        <w:rPr>
          <w:rFonts w:hint="eastAsia" w:ascii="Times New Roman" w:hAnsi="Times New Roman" w:eastAsia="方正仿宋_GBK" w:cs="Times New Roman"/>
          <w:sz w:val="32"/>
          <w:szCs w:val="32"/>
          <w:lang w:eastAsia="zh-CN"/>
        </w:rPr>
        <w:t>生产</w:t>
      </w:r>
      <w:r>
        <w:rPr>
          <w:rFonts w:hint="default" w:ascii="Times New Roman" w:hAnsi="Times New Roman" w:eastAsia="方正仿宋_GBK" w:cs="Times New Roman"/>
          <w:sz w:val="32"/>
          <w:szCs w:val="32"/>
        </w:rPr>
        <w:t>经营。2025年，</w:t>
      </w:r>
      <w:r>
        <w:rPr>
          <w:rFonts w:hint="eastAsia" w:ascii="Times New Roman" w:hAnsi="Times New Roman" w:eastAsia="方正仿宋_GBK" w:cs="Times New Roman"/>
          <w:sz w:val="32"/>
          <w:szCs w:val="32"/>
          <w:lang w:eastAsia="zh-CN"/>
        </w:rPr>
        <w:t>国资委机关、直接监管企业法律顾问全覆盖，</w:t>
      </w:r>
      <w:r>
        <w:rPr>
          <w:rFonts w:hint="default" w:ascii="Times New Roman" w:hAnsi="Times New Roman" w:eastAsia="方正仿宋_GBK" w:cs="Times New Roman"/>
          <w:sz w:val="32"/>
          <w:szCs w:val="32"/>
        </w:rPr>
        <w:t>州属</w:t>
      </w:r>
      <w:r>
        <w:rPr>
          <w:rFonts w:hint="eastAsia" w:ascii="Times New Roman" w:hAnsi="Times New Roman" w:eastAsia="方正仿宋_GBK" w:cs="Times New Roman"/>
          <w:sz w:val="32"/>
          <w:szCs w:val="32"/>
          <w:lang w:eastAsia="zh-CN"/>
        </w:rPr>
        <w:t>监管</w:t>
      </w:r>
      <w:r>
        <w:rPr>
          <w:rFonts w:hint="default" w:ascii="Times New Roman" w:hAnsi="Times New Roman" w:eastAsia="方正仿宋_GBK" w:cs="Times New Roman"/>
          <w:sz w:val="32"/>
          <w:szCs w:val="32"/>
        </w:rPr>
        <w:t>企业法律服务</w:t>
      </w:r>
      <w:r>
        <w:rPr>
          <w:rFonts w:hint="eastAsia" w:ascii="Times New Roman" w:hAnsi="Times New Roman" w:eastAsia="方正仿宋_GBK" w:cs="Times New Roman"/>
          <w:sz w:val="32"/>
          <w:szCs w:val="32"/>
          <w:lang w:eastAsia="zh-CN"/>
        </w:rPr>
        <w:t>全覆盖</w:t>
      </w:r>
      <w:r>
        <w:rPr>
          <w:rFonts w:hint="default" w:ascii="Times New Roman" w:hAnsi="Times New Roman" w:eastAsia="方正仿宋_GBK" w:cs="Times New Roman"/>
          <w:sz w:val="32"/>
          <w:szCs w:val="32"/>
        </w:rPr>
        <w:t>，有效防范</w:t>
      </w:r>
      <w:r>
        <w:rPr>
          <w:rFonts w:hint="eastAsia" w:ascii="Times New Roman" w:hAnsi="Times New Roman" w:eastAsia="方正仿宋_GBK" w:cs="Times New Roman"/>
          <w:sz w:val="32"/>
          <w:szCs w:val="32"/>
          <w:lang w:eastAsia="zh-CN"/>
        </w:rPr>
        <w:t>企业涉法涉诉</w:t>
      </w:r>
      <w:r>
        <w:rPr>
          <w:rFonts w:hint="default" w:ascii="Times New Roman" w:hAnsi="Times New Roman" w:eastAsia="方正仿宋_GBK" w:cs="Times New Roman"/>
          <w:sz w:val="32"/>
          <w:szCs w:val="32"/>
        </w:rPr>
        <w:t>风险。</w:t>
      </w:r>
    </w:p>
    <w:p w14:paraId="10613E70">
      <w:pPr>
        <w:keepNext w:val="0"/>
        <w:keepLines w:val="0"/>
        <w:pageBreakBefore w:val="0"/>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坚持党建引领</w:t>
      </w:r>
      <w:r>
        <w:rPr>
          <w:rFonts w:hint="default"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促进经济社会效益统一</w:t>
      </w:r>
    </w:p>
    <w:p w14:paraId="0A4CA72D">
      <w:pPr>
        <w:keepNext w:val="0"/>
        <w:keepLines w:val="0"/>
        <w:pageBreakBefore w:val="0"/>
        <w:kinsoku/>
        <w:wordWrap w:val="0"/>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bCs/>
          <w:sz w:val="32"/>
          <w:szCs w:val="32"/>
          <w:lang w:val="en-US" w:eastAsia="zh-CN"/>
        </w:rPr>
        <w:t>坚持</w:t>
      </w:r>
      <w:r>
        <w:rPr>
          <w:rFonts w:hint="eastAsia" w:ascii="Times New Roman" w:hAnsi="Times New Roman" w:eastAsia="方正仿宋_GBK" w:cs="Times New Roman"/>
          <w:b/>
          <w:bCs/>
          <w:sz w:val="32"/>
          <w:szCs w:val="32"/>
          <w:lang w:val="en-US" w:eastAsia="zh-CN"/>
        </w:rPr>
        <w:t>全面</w:t>
      </w:r>
      <w:r>
        <w:rPr>
          <w:rFonts w:hint="default" w:ascii="Times New Roman" w:hAnsi="Times New Roman" w:eastAsia="方正仿宋_GBK" w:cs="Times New Roman"/>
          <w:b/>
          <w:bCs/>
          <w:sz w:val="32"/>
          <w:szCs w:val="32"/>
          <w:lang w:val="en-US" w:eastAsia="zh-CN"/>
        </w:rPr>
        <w:t>从严治党</w:t>
      </w:r>
      <w:r>
        <w:rPr>
          <w:rFonts w:hint="eastAsia" w:ascii="Times New Roman" w:hAnsi="Times New Roman" w:eastAsia="方正仿宋_GBK" w:cs="Times New Roman"/>
          <w:b/>
          <w:bCs/>
          <w:sz w:val="32"/>
          <w:szCs w:val="32"/>
          <w:lang w:val="en-US" w:eastAsia="zh-CN"/>
        </w:rPr>
        <w:t>与</w:t>
      </w:r>
      <w:r>
        <w:rPr>
          <w:rFonts w:hint="default" w:ascii="Times New Roman" w:hAnsi="Times New Roman" w:eastAsia="方正仿宋_GBK" w:cs="Times New Roman"/>
          <w:b/>
          <w:bCs/>
          <w:sz w:val="32"/>
          <w:szCs w:val="32"/>
          <w:lang w:val="en-US" w:eastAsia="zh-CN"/>
        </w:rPr>
        <w:t>依法治企</w:t>
      </w:r>
      <w:r>
        <w:rPr>
          <w:rFonts w:hint="eastAsia" w:ascii="Times New Roman" w:hAnsi="Times New Roman" w:eastAsia="方正仿宋_GBK" w:cs="Times New Roman"/>
          <w:b/>
          <w:bCs/>
          <w:sz w:val="32"/>
          <w:szCs w:val="32"/>
          <w:lang w:val="en-US" w:eastAsia="zh-CN"/>
        </w:rPr>
        <w:t>相结</w:t>
      </w:r>
      <w:r>
        <w:rPr>
          <w:rFonts w:hint="default" w:ascii="Times New Roman" w:hAnsi="Times New Roman" w:eastAsia="方正仿宋_GBK" w:cs="Times New Roman"/>
          <w:b/>
          <w:bCs/>
          <w:sz w:val="32"/>
          <w:szCs w:val="32"/>
          <w:lang w:val="en-US" w:eastAsia="zh-CN"/>
        </w:rPr>
        <w:t>合</w:t>
      </w:r>
      <w:r>
        <w:rPr>
          <w:rFonts w:hint="eastAsia"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sz w:val="32"/>
          <w:szCs w:val="32"/>
          <w:lang w:eastAsia="zh-CN"/>
        </w:rPr>
        <w:t>深入开展</w:t>
      </w:r>
      <w:r>
        <w:rPr>
          <w:rFonts w:hint="default" w:ascii="Times New Roman" w:hAnsi="Times New Roman" w:eastAsia="方正仿宋_GBK" w:cs="Times New Roman"/>
          <w:sz w:val="32"/>
          <w:szCs w:val="32"/>
        </w:rPr>
        <w:t>党建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六个有机结合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活动，全面贯彻《国有企业基层组织工作条例》《国有企业管理人员处分条例》，</w:t>
      </w:r>
      <w:r>
        <w:rPr>
          <w:rFonts w:hint="eastAsia" w:ascii="Times New Roman" w:hAnsi="Times New Roman" w:eastAsia="方正仿宋_GBK" w:cs="Times New Roman"/>
          <w:sz w:val="32"/>
          <w:szCs w:val="32"/>
          <w:lang w:eastAsia="zh-CN"/>
        </w:rPr>
        <w:t>通过</w:t>
      </w:r>
      <w:r>
        <w:rPr>
          <w:rFonts w:hint="default" w:ascii="Times New Roman" w:hAnsi="Times New Roman" w:eastAsia="方正仿宋_GBK" w:cs="Times New Roman"/>
          <w:sz w:val="32"/>
          <w:szCs w:val="32"/>
        </w:rPr>
        <w:t>签订</w:t>
      </w:r>
      <w:r>
        <w:rPr>
          <w:rFonts w:hint="eastAsia" w:ascii="Times New Roman" w:hAnsi="Times New Roman" w:eastAsia="方正仿宋_GBK" w:cs="Times New Roman"/>
          <w:sz w:val="32"/>
          <w:szCs w:val="32"/>
          <w:lang w:eastAsia="zh-CN"/>
        </w:rPr>
        <w:t>《党建责任书》</w:t>
      </w:r>
      <w:r>
        <w:rPr>
          <w:rFonts w:hint="default" w:ascii="Times New Roman" w:hAnsi="Times New Roman" w:eastAsia="方正仿宋_GBK" w:cs="Times New Roman"/>
          <w:sz w:val="32"/>
          <w:szCs w:val="32"/>
        </w:rPr>
        <w:t>《党风廉政责任书》，将</w:t>
      </w:r>
      <w:r>
        <w:rPr>
          <w:rFonts w:hint="eastAsia" w:ascii="Times New Roman" w:hAnsi="Times New Roman" w:eastAsia="方正仿宋_GBK" w:cs="Times New Roman"/>
          <w:sz w:val="32"/>
          <w:szCs w:val="32"/>
          <w:lang w:val="en-US" w:eastAsia="zh-CN"/>
        </w:rPr>
        <w:t>全面</w:t>
      </w:r>
      <w:bookmarkStart w:id="0" w:name="_GoBack"/>
      <w:bookmarkEnd w:id="0"/>
      <w:r>
        <w:rPr>
          <w:rFonts w:hint="default" w:ascii="Times New Roman" w:hAnsi="Times New Roman" w:eastAsia="方正仿宋_GBK" w:cs="Times New Roman"/>
          <w:sz w:val="32"/>
          <w:szCs w:val="32"/>
        </w:rPr>
        <w:t>从严治党要求融入依法治企各环节，推动党建工作与企业经营管理、法治建设深度融合，营造国资国企风清气正的政治生态、经营生态和社会生态。</w:t>
      </w:r>
      <w:r>
        <w:rPr>
          <w:rFonts w:hint="eastAsia" w:ascii="Times New Roman" w:hAnsi="Times New Roman" w:eastAsia="方正仿宋_GBK" w:cs="Times New Roman"/>
          <w:sz w:val="32"/>
          <w:szCs w:val="32"/>
          <w:lang w:val="en-US" w:eastAsia="zh-CN"/>
        </w:rPr>
        <w:t>2025年，打造多个党建品牌，培育多家自治区级、自治州级“五个好”标准化规范化党支部。</w:t>
      </w:r>
    </w:p>
    <w:p w14:paraId="35276741">
      <w:pPr>
        <w:keepNext w:val="0"/>
        <w:keepLines w:val="0"/>
        <w:pageBreakBefore w:val="0"/>
        <w:kinsoku/>
        <w:wordWrap w:val="0"/>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二是坚持生产经营与社会效益相结合。</w:t>
      </w:r>
      <w:r>
        <w:rPr>
          <w:rFonts w:hint="eastAsia" w:ascii="Times New Roman" w:hAnsi="Times New Roman" w:eastAsia="方正仿宋_GBK" w:cs="Times New Roman"/>
          <w:sz w:val="32"/>
          <w:szCs w:val="32"/>
          <w:lang w:eastAsia="zh-CN"/>
        </w:rPr>
        <w:t>持续加强企业涉法涉诉案件管理，</w:t>
      </w:r>
      <w:r>
        <w:rPr>
          <w:rFonts w:hint="default" w:ascii="Times New Roman" w:hAnsi="Times New Roman" w:eastAsia="方正仿宋_GBK" w:cs="Times New Roman"/>
          <w:sz w:val="32"/>
          <w:szCs w:val="32"/>
        </w:rPr>
        <w:t>建立</w:t>
      </w:r>
      <w:r>
        <w:rPr>
          <w:rFonts w:hint="eastAsia" w:ascii="Times New Roman" w:hAnsi="Times New Roman" w:eastAsia="方正仿宋_GBK" w:cs="Times New Roman"/>
          <w:sz w:val="32"/>
          <w:szCs w:val="32"/>
          <w:lang w:eastAsia="zh-CN"/>
        </w:rPr>
        <w:t>健全年度</w:t>
      </w:r>
      <w:r>
        <w:rPr>
          <w:rFonts w:hint="default" w:ascii="Times New Roman" w:hAnsi="Times New Roman" w:eastAsia="方正仿宋_GBK" w:cs="Times New Roman"/>
          <w:sz w:val="32"/>
          <w:szCs w:val="32"/>
        </w:rPr>
        <w:t>州属国有企业法律纠纷案件管理台账，依法保障企业合法权益，切实维护国有资产安全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2025年，无新增被告法律纠纷案件；持续发挥国有企业社会职能作用，</w:t>
      </w:r>
      <w:r>
        <w:rPr>
          <w:rFonts w:hint="eastAsia" w:ascii="Times New Roman" w:hAnsi="Times New Roman" w:eastAsia="方正仿宋_GBK" w:cs="Times New Roman"/>
          <w:sz w:val="32"/>
          <w:szCs w:val="32"/>
          <w:lang w:eastAsia="zh-CN"/>
        </w:rPr>
        <w:t>组织</w:t>
      </w:r>
      <w:r>
        <w:rPr>
          <w:rFonts w:hint="default" w:ascii="Times New Roman" w:hAnsi="Times New Roman" w:eastAsia="方正仿宋_GBK" w:cs="Times New Roman"/>
          <w:sz w:val="32"/>
          <w:szCs w:val="32"/>
        </w:rPr>
        <w:t>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信访工作法治化推进年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活动，</w:t>
      </w:r>
      <w:r>
        <w:rPr>
          <w:rFonts w:hint="eastAsia" w:ascii="Times New Roman" w:hAnsi="Times New Roman" w:eastAsia="方正仿宋_GBK" w:cs="Times New Roman"/>
          <w:sz w:val="32"/>
          <w:szCs w:val="32"/>
          <w:lang w:eastAsia="zh-CN"/>
        </w:rPr>
        <w:t>通过“</w:t>
      </w:r>
      <w:r>
        <w:rPr>
          <w:rFonts w:hint="default" w:ascii="Times New Roman" w:hAnsi="Times New Roman" w:eastAsia="方正仿宋_GBK" w:cs="Times New Roman"/>
          <w:sz w:val="32"/>
          <w:szCs w:val="32"/>
        </w:rPr>
        <w:t>巴州国资国企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微信公众号等</w:t>
      </w:r>
      <w:r>
        <w:rPr>
          <w:rFonts w:hint="eastAsia" w:ascii="Times New Roman" w:hAnsi="Times New Roman" w:eastAsia="方正仿宋_GBK" w:cs="Times New Roman"/>
          <w:sz w:val="32"/>
          <w:szCs w:val="32"/>
          <w:lang w:eastAsia="zh-CN"/>
        </w:rPr>
        <w:t>自媒体</w:t>
      </w:r>
      <w:r>
        <w:rPr>
          <w:rFonts w:hint="default" w:ascii="Times New Roman" w:hAnsi="Times New Roman" w:eastAsia="方正仿宋_GBK" w:cs="Times New Roman"/>
          <w:sz w:val="32"/>
          <w:szCs w:val="32"/>
        </w:rPr>
        <w:t>平台，及时公开国资监管政策法规、国有企业改革发展动态、信访接待安排等信息，保障公众的知情权、参与权和监督权，政务公开工作规范化水平持续提升。</w:t>
      </w:r>
    </w:p>
    <w:p w14:paraId="41B7894A">
      <w:pPr>
        <w:keepNext w:val="0"/>
        <w:keepLines w:val="0"/>
        <w:pageBreakBefore w:val="0"/>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、存在的问题与不足</w:t>
      </w:r>
    </w:p>
    <w:p w14:paraId="69EB1ACB">
      <w:pPr>
        <w:keepNext w:val="0"/>
        <w:keepLines w:val="0"/>
        <w:pageBreakBefore w:val="0"/>
        <w:kinsoku/>
        <w:wordWrap w:val="0"/>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bCs/>
          <w:sz w:val="32"/>
          <w:szCs w:val="32"/>
          <w:lang w:val="en-US" w:eastAsia="zh-CN"/>
        </w:rPr>
        <w:t>法治宣传教育实效性有待</w:t>
      </w:r>
      <w:r>
        <w:rPr>
          <w:rFonts w:hint="eastAsia" w:ascii="Times New Roman" w:hAnsi="Times New Roman" w:eastAsia="方正仿宋_GBK" w:cs="Times New Roman"/>
          <w:b/>
          <w:bCs/>
          <w:sz w:val="32"/>
          <w:szCs w:val="32"/>
          <w:lang w:val="en-US" w:eastAsia="zh-CN"/>
        </w:rPr>
        <w:t>进一步</w:t>
      </w:r>
      <w:r>
        <w:rPr>
          <w:rFonts w:hint="default" w:ascii="Times New Roman" w:hAnsi="Times New Roman" w:eastAsia="方正仿宋_GBK" w:cs="Times New Roman"/>
          <w:b/>
          <w:bCs/>
          <w:sz w:val="32"/>
          <w:szCs w:val="32"/>
          <w:lang w:val="en-US" w:eastAsia="zh-CN"/>
        </w:rPr>
        <w:t>提升</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rPr>
        <w:t>普法宣传方式仍有创新空间，部分干部职工对法律法规的理解和实际运用能力不足，法治意识和法治思维仍需进一步强化，普法教育与企业生产经营的结合度有待深化。</w:t>
      </w:r>
    </w:p>
    <w:p w14:paraId="1404A6AB">
      <w:pPr>
        <w:keepNext w:val="0"/>
        <w:keepLines w:val="0"/>
        <w:pageBreakBefore w:val="0"/>
        <w:kinsoku/>
        <w:wordWrap w:val="0"/>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b/>
          <w:bCs/>
          <w:sz w:val="32"/>
          <w:szCs w:val="32"/>
          <w:lang w:val="en-US" w:eastAsia="zh-CN"/>
        </w:rPr>
        <w:t>法治建设与国资国企改革</w:t>
      </w:r>
      <w:r>
        <w:rPr>
          <w:rFonts w:hint="eastAsia" w:ascii="Times New Roman" w:hAnsi="Times New Roman" w:eastAsia="方正仿宋_GBK" w:cs="Times New Roman"/>
          <w:b/>
          <w:bCs/>
          <w:sz w:val="32"/>
          <w:szCs w:val="32"/>
          <w:lang w:val="en-US" w:eastAsia="zh-CN"/>
        </w:rPr>
        <w:t>发展需进一步</w:t>
      </w:r>
      <w:r>
        <w:rPr>
          <w:rFonts w:hint="default" w:ascii="Times New Roman" w:hAnsi="Times New Roman" w:eastAsia="方正仿宋_GBK" w:cs="Times New Roman"/>
          <w:b/>
          <w:bCs/>
          <w:sz w:val="32"/>
          <w:szCs w:val="32"/>
          <w:lang w:val="en-US" w:eastAsia="zh-CN"/>
        </w:rPr>
        <w:t>融合</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rPr>
        <w:t>将法治建设贯穿企业治理、投资经营、风险防控等全过程的思路和举措仍需完善，在推动法治建设与企业改革创新、生产经营协同发展方面，仍需进一步探索实践。</w:t>
      </w:r>
    </w:p>
    <w:p w14:paraId="31480572">
      <w:pPr>
        <w:keepNext w:val="0"/>
        <w:keepLines w:val="0"/>
        <w:pageBreakBefore w:val="0"/>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、下一步工作计划</w:t>
      </w:r>
    </w:p>
    <w:p w14:paraId="2954C698">
      <w:pPr>
        <w:keepNext w:val="0"/>
        <w:keepLines w:val="0"/>
        <w:pageBreakBefore w:val="0"/>
        <w:kinsoku/>
        <w:wordWrap w:val="0"/>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bCs/>
          <w:sz w:val="32"/>
          <w:szCs w:val="32"/>
          <w:lang w:val="en-US" w:eastAsia="zh-CN"/>
        </w:rPr>
        <w:t>创新普法模式，提升法治宣传教育质效</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rPr>
        <w:t>持续深化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关键少数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学法用法示范作用，健全全员普法教育体系，根据不同岗位、不同层次干部职工需求，开展精准化、个性化法律法规培训。鼓励企业结合行业特点创新普法形式，推动普法教育与企业生产经营、文化建设相结合，让法治理念融入企业发展各环节，切实提升干部职工依法办事、依法维权的能力。</w:t>
      </w:r>
    </w:p>
    <w:p w14:paraId="1E6B63C5">
      <w:pPr>
        <w:keepNext w:val="0"/>
        <w:keepLines w:val="0"/>
        <w:pageBreakBefore w:val="0"/>
        <w:kinsoku/>
        <w:wordWrap w:val="0"/>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二是推进</w:t>
      </w:r>
      <w:r>
        <w:rPr>
          <w:rFonts w:hint="default" w:ascii="Times New Roman" w:hAnsi="Times New Roman" w:eastAsia="方正仿宋_GBK" w:cs="Times New Roman"/>
          <w:b/>
          <w:bCs/>
          <w:sz w:val="32"/>
          <w:szCs w:val="32"/>
          <w:lang w:val="en-US" w:eastAsia="zh-CN"/>
        </w:rPr>
        <w:t>融合发展，以法治赋能国资国企改革</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rPr>
        <w:t>将法治建设贯穿国资国企改革发展、国有资本布局优化、企业转型升级全过程，推动法治思维和法治方式融入企业治理、投资经营、风险防控等各环节。加强对企业法治建设的指导和监督，督促企业完善法务管理体系，提升企业依法合规经营能力，推动法治国企建设走深走实。</w:t>
      </w:r>
    </w:p>
    <w:p w14:paraId="3384A4AC">
      <w:pPr>
        <w:keepNext w:val="0"/>
        <w:keepLines w:val="0"/>
        <w:pageBreakBefore w:val="0"/>
        <w:kinsoku/>
        <w:wordWrap w:val="0"/>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p>
    <w:p w14:paraId="231FABAA">
      <w:pPr>
        <w:keepNext w:val="0"/>
        <w:keepLines w:val="0"/>
        <w:pageBreakBefore w:val="0"/>
        <w:widowControl w:val="0"/>
        <w:kinsoku/>
        <w:wordWrap/>
        <w:overflowPunct/>
        <w:topLinePunct w:val="0"/>
        <w:autoSpaceDE/>
        <w:autoSpaceDN/>
        <w:bidi w:val="0"/>
        <w:adjustRightInd/>
        <w:snapToGrid/>
        <w:spacing w:line="560" w:lineRule="exact"/>
        <w:ind w:firstLine="1260" w:firstLineChars="500"/>
        <w:jc w:val="both"/>
        <w:textAlignment w:val="auto"/>
        <w:rPr>
          <w:rFonts w:hint="eastAsia" w:ascii="Times New Roman" w:hAnsi="Times New Roman" w:eastAsia="方正仿宋_GBK" w:cs="Times New Roman"/>
          <w:spacing w:val="-34"/>
          <w:sz w:val="32"/>
          <w:szCs w:val="32"/>
          <w:lang w:val="en-US" w:eastAsia="zh-CN"/>
        </w:rPr>
      </w:pPr>
    </w:p>
    <w:p w14:paraId="076C6770">
      <w:pPr>
        <w:pStyle w:val="12"/>
        <w:keepNext w:val="0"/>
        <w:keepLines w:val="0"/>
        <w:pageBreakBefore w:val="0"/>
        <w:kinsoku/>
        <w:wordWrap w:val="0"/>
        <w:overflowPunct/>
        <w:topLinePunct w:val="0"/>
        <w:autoSpaceDE/>
        <w:autoSpaceDN/>
        <w:bidi w:val="0"/>
        <w:adjustRightInd/>
        <w:snapToGrid/>
        <w:spacing w:before="0" w:after="0" w:line="560" w:lineRule="exact"/>
        <w:textAlignment w:val="auto"/>
        <w:rPr>
          <w:rFonts w:hint="default" w:ascii="Times New Roman" w:hAnsi="Times New Roman" w:cs="Times New Roman"/>
          <w:b/>
          <w:bCs w:val="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846D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2B479">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C2B479">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F81F4"/>
    <w:multiLevelType w:val="singleLevel"/>
    <w:tmpl w:val="8E9F81F4"/>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NDYyMjk4YjUxMjYzYjk3ZDk5YjVmODFlMTdhZWIifQ=="/>
  </w:docVars>
  <w:rsids>
    <w:rsidRoot w:val="00000000"/>
    <w:rsid w:val="0AF71E93"/>
    <w:rsid w:val="1FEFD0EE"/>
    <w:rsid w:val="2D95B576"/>
    <w:rsid w:val="2F6D487D"/>
    <w:rsid w:val="30DB6A41"/>
    <w:rsid w:val="33693A6A"/>
    <w:rsid w:val="377D9B26"/>
    <w:rsid w:val="37FF4E29"/>
    <w:rsid w:val="3FB9FC9B"/>
    <w:rsid w:val="3FDE7DD9"/>
    <w:rsid w:val="3FFF53C0"/>
    <w:rsid w:val="44CD78E9"/>
    <w:rsid w:val="4DAF793E"/>
    <w:rsid w:val="4FF6BEAF"/>
    <w:rsid w:val="5FFF7E05"/>
    <w:rsid w:val="65DE31FC"/>
    <w:rsid w:val="65DEF238"/>
    <w:rsid w:val="67F08F2E"/>
    <w:rsid w:val="690B36AB"/>
    <w:rsid w:val="6DE3735B"/>
    <w:rsid w:val="6FD7C292"/>
    <w:rsid w:val="735B0860"/>
    <w:rsid w:val="76380FCD"/>
    <w:rsid w:val="77CC737C"/>
    <w:rsid w:val="77FBBDA7"/>
    <w:rsid w:val="7ABFE1A8"/>
    <w:rsid w:val="7EEF3ECE"/>
    <w:rsid w:val="7EF33EBE"/>
    <w:rsid w:val="7FBF19BB"/>
    <w:rsid w:val="7FC8434F"/>
    <w:rsid w:val="7FEDB93F"/>
    <w:rsid w:val="8BEF8C0E"/>
    <w:rsid w:val="932FE05F"/>
    <w:rsid w:val="9B9BE063"/>
    <w:rsid w:val="A4AF6EBE"/>
    <w:rsid w:val="AE4EE8FD"/>
    <w:rsid w:val="AEFB2496"/>
    <w:rsid w:val="AFFEBC9A"/>
    <w:rsid w:val="B3FEC602"/>
    <w:rsid w:val="B7B63372"/>
    <w:rsid w:val="BA7B23C6"/>
    <w:rsid w:val="BBAFCE64"/>
    <w:rsid w:val="BF3309C8"/>
    <w:rsid w:val="BFA70BF7"/>
    <w:rsid w:val="BFD712D5"/>
    <w:rsid w:val="BFFFF855"/>
    <w:rsid w:val="C7FE67F8"/>
    <w:rsid w:val="CBCF4BB2"/>
    <w:rsid w:val="CBF99D91"/>
    <w:rsid w:val="CC7F57F7"/>
    <w:rsid w:val="CD7F932E"/>
    <w:rsid w:val="CDFF5C8D"/>
    <w:rsid w:val="DDF7D4E5"/>
    <w:rsid w:val="DE76D602"/>
    <w:rsid w:val="DF665AE6"/>
    <w:rsid w:val="E79FB77C"/>
    <w:rsid w:val="E7BF5899"/>
    <w:rsid w:val="EADF9804"/>
    <w:rsid w:val="ECCBB59B"/>
    <w:rsid w:val="EDF64B8A"/>
    <w:rsid w:val="F7D9BBB4"/>
    <w:rsid w:val="FABF5C28"/>
    <w:rsid w:val="FCF7441D"/>
    <w:rsid w:val="FD9F8F58"/>
    <w:rsid w:val="FDBF12A4"/>
    <w:rsid w:val="FDDD4060"/>
    <w:rsid w:val="FDFD0F45"/>
    <w:rsid w:val="FDFEDC32"/>
    <w:rsid w:val="FEBF61A8"/>
    <w:rsid w:val="FFF7CD8E"/>
    <w:rsid w:val="FFFBF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8">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0"/>
    <w:pPr>
      <w:snapToGrid w:val="0"/>
    </w:pPr>
    <w:rPr>
      <w:rFonts w:ascii="Arial" w:hAnsi="Arial"/>
    </w:rPr>
  </w:style>
  <w:style w:type="paragraph" w:styleId="5">
    <w:name w:val="Plain Text"/>
    <w:basedOn w:val="1"/>
    <w:next w:val="6"/>
    <w:qFormat/>
    <w:uiPriority w:val="0"/>
    <w:rPr>
      <w:rFonts w:ascii="宋体" w:hAnsi="宋体"/>
    </w:rPr>
  </w:style>
  <w:style w:type="paragraph" w:styleId="6">
    <w:name w:val="List Number 5"/>
    <w:basedOn w:val="1"/>
    <w:qFormat/>
    <w:uiPriority w:val="0"/>
    <w:pPr>
      <w:numPr>
        <w:ilvl w:val="0"/>
        <w:numId w:val="1"/>
      </w:numPr>
    </w:p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itle"/>
    <w:basedOn w:val="1"/>
    <w:next w:val="1"/>
    <w:qFormat/>
    <w:uiPriority w:val="0"/>
    <w:pPr>
      <w:spacing w:before="240" w:after="60"/>
      <w:jc w:val="center"/>
      <w:outlineLvl w:val="0"/>
    </w:pPr>
    <w:rPr>
      <w:rFonts w:ascii="Arial" w:hAnsi="Arial"/>
      <w:b/>
      <w:sz w:val="32"/>
    </w:r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2786</Words>
  <Characters>2839</Characters>
  <Lines>0</Lines>
  <Paragraphs>0</Paragraphs>
  <TotalTime>4</TotalTime>
  <ScaleCrop>false</ScaleCrop>
  <LinksUpToDate>false</LinksUpToDate>
  <CharactersWithSpaces>2858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2025-05-31T09:25:00Z</dcterms:created>
  <dc:creator>17390</dc:creator>
  <cp:lastModifiedBy>thtf</cp:lastModifiedBy>
  <cp:lastPrinted>2025-06-19T19:44:00Z</cp:lastPrinted>
  <dcterms:modified xsi:type="dcterms:W3CDTF">2026-06-12T03:43:55Z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eyJoZGlkIjoiMGU4M2I1ZmY3MTk3MDI4M2IwZmViNjg4MjExZGU2OTAiLCJ1c2VySWQiOiIzODE0MDkzNTEifQ==</vt:lpwstr>
  </property>
  <property fmtid="{D5CDD505-2E9C-101B-9397-08002B2CF9AE}" pid="4" name="ICV">
    <vt:lpwstr>EC70E818FD524990812B0431822A1FF3_12</vt:lpwstr>
  </property>
</Properties>
</file>